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righ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〔2018〕</w:t>
      </w:r>
      <w:r>
        <w:rPr>
          <w:rFonts w:ascii="Times New Roman" w:hAnsi="Times New Roman" w:eastAsia="方正仿宋_GBK"/>
          <w:sz w:val="32"/>
          <w:szCs w:val="32"/>
        </w:rPr>
        <w:t>—</w:t>
      </w:r>
      <w:r>
        <w:rPr>
          <w:rFonts w:hint="eastAsia" w:ascii="Times New Roman" w:hAnsi="Times New Roman" w:eastAsia="方正仿宋_GBK" w:cs="Times New Roman"/>
          <w:kern w:val="2"/>
          <w:sz w:val="32"/>
          <w:szCs w:val="32"/>
          <w:lang w:val="en-US" w:eastAsia="zh-CN" w:bidi="ar-SA"/>
        </w:rPr>
        <w:t>16</w:t>
      </w:r>
    </w:p>
    <w:p>
      <w:pPr>
        <w:pStyle w:val="4"/>
        <w:shd w:val="clear" w:color="auto" w:fill="FFFFFF"/>
        <w:spacing w:before="0" w:beforeAutospacing="0" w:after="0" w:afterAutospacing="0"/>
        <w:jc w:val="center"/>
        <w:rPr>
          <w:color w:val="333333"/>
        </w:rPr>
      </w:pPr>
      <w:r>
        <w:rPr>
          <w:rFonts w:hint="eastAsia" w:ascii="Times New Roman" w:hAnsi="Times New Roman" w:eastAsia="方正小标宋_GBK" w:cs="Times New Roman"/>
          <w:bCs/>
          <w:kern w:val="0"/>
          <w:sz w:val="44"/>
          <w:szCs w:val="44"/>
          <w:lang w:val="en-US" w:eastAsia="zh-CN" w:bidi="ar-SA"/>
        </w:rPr>
        <w:t>教育部办公厅关于公布全国高校思想政治</w:t>
      </w:r>
      <w:r>
        <w:rPr>
          <w:rFonts w:hint="eastAsia" w:ascii="Times New Roman" w:hAnsi="Times New Roman" w:eastAsia="方正小标宋_GBK" w:cs="Times New Roman"/>
          <w:bCs/>
          <w:kern w:val="0"/>
          <w:sz w:val="44"/>
          <w:szCs w:val="44"/>
          <w:lang w:val="en-US" w:eastAsia="zh-CN" w:bidi="ar-SA"/>
        </w:rPr>
        <w:br w:type="textWrapping"/>
      </w:r>
      <w:r>
        <w:rPr>
          <w:rFonts w:hint="eastAsia" w:ascii="Times New Roman" w:hAnsi="Times New Roman" w:eastAsia="方正小标宋_GBK" w:cs="Times New Roman"/>
          <w:bCs/>
          <w:kern w:val="0"/>
          <w:sz w:val="44"/>
          <w:szCs w:val="44"/>
          <w:lang w:val="en-US" w:eastAsia="zh-CN" w:bidi="ar-SA"/>
        </w:rPr>
        <w:t>理论课教师研修基地名单的通知</w:t>
      </w:r>
      <w:r>
        <w:rPr>
          <w:rFonts w:hint="eastAsia" w:ascii="Times New Roman" w:hAnsi="Times New Roman" w:eastAsia="方正小标宋_GBK" w:cs="Times New Roman"/>
          <w:bCs/>
          <w:kern w:val="0"/>
          <w:sz w:val="44"/>
          <w:szCs w:val="44"/>
          <w:lang w:val="en-US" w:eastAsia="zh-CN" w:bidi="ar-SA"/>
        </w:rPr>
        <w:br w:type="textWrapping"/>
      </w:r>
    </w:p>
    <w:p>
      <w:pPr>
        <w:pStyle w:val="4"/>
        <w:shd w:val="clear" w:color="auto" w:fill="FFFFFF"/>
        <w:spacing w:before="0" w:beforeAutospacing="0" w:after="225" w:afterAutospacing="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各省、自治区、直辖市党委教育工作部门、教育厅（教委），新疆生产建设兵团教育局，部属各高等学校、部省合建各高等学校、有关高等学校：</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为深入学习贯彻习近平新时代中国特色社会主义思想和党的十九大精神，深入贯彻落实习近平总书记在北京大学师生座谈会上重要讲话以及考察北京大学马克思主义学院时的重要指示精神，深入贯彻落实全国高校思想政治工作会议和中共中央、国务院《关于加强和改进新形势下高校思想政治工作的意见》精神，继续打好提高高校思政课质量和水平的攻坚战，扎实开展2018年高校思政课教师队伍建设专项工作，进一步加大“师资攻坚”力度，使广大思政课教师牢固树立“四个意识”，坚定“四个自信”，在2013年建立首批全国高校思想政治理论课教师社会实践研修基地的基础上，再增设一批基地，基地统称为“全国高校思想政治理论课教师研修基地”。现公布基地名单，并将有关事项通知如下。</w:t>
      </w:r>
    </w:p>
    <w:p>
      <w:pPr>
        <w:pStyle w:val="4"/>
        <w:shd w:val="clear" w:color="auto" w:fill="FFFFFF"/>
        <w:spacing w:before="0" w:beforeAutospacing="0" w:after="0" w:afterAutospacing="0"/>
        <w:ind w:firstLine="480"/>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一、建设目标</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进一步优化基地建设格局，形成理论研修、教学研修、实践研修并重的全方位、立体化教师研修基地建设体系，进一步丰富思政课教师研修内容和形式，满足新时代思政课教师队伍建设需求，促进思政课教师成长发展，努力建设一支政治素质过硬、业务能力精湛、育人水平高超的高素质专业化思政课教师队伍，不断增强思政课教学的亲和力和针对性，全面推动习近平新时代中国特色社会主义思想进教材进课堂进学生头脑，培养德智体美全面发展的社会主义建设者和接班人。</w:t>
      </w:r>
    </w:p>
    <w:p>
      <w:pPr>
        <w:pStyle w:val="4"/>
        <w:shd w:val="clear" w:color="auto" w:fill="FFFFFF"/>
        <w:spacing w:before="0" w:beforeAutospacing="0" w:after="0" w:afterAutospacing="0"/>
        <w:ind w:firstLine="640" w:firstLineChars="200"/>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二、主要任务</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理论研修基地主要承担思政课教师理论研修等培训任务，提高思政课教师马克思主义理论水平，指导思政课教师凝练科研方向、提高科研水平，以高水平研究支撑高质量教学。北京大学、清华大学、中国人民大学、南开大学、吉林大学、复旦大学、山东大学、武汉大学、兰州大学等基地主要承担理论研修培训任务，在着力提升教师理论素养的同时，加强教学研讨。</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教学研修基地主要承担思政课教师教育教学理论与实践等培训任务，引导思政课教师运用教育学等相关理论知识，更好推动教材体系向教学体系转化、知识体系向价值体系转化、加强重点难点问题研究，帮助思政课教师准确把握教育规律、掌握过硬教学能力、用好先进教学方法、加大教学改革创新，不断增强大学生对思政课的获得感。北京师范大学、东北师范大学、华东师范大学、福建师范大学、新疆师范大学等基地主要承担教学研修培训任务，着力提升教师教学能力和水平。</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实践研修基地主要承担思政课教师实践研修培训任务，提高教师理论联系实际的能力，引导教师研究传承弘扬中华优秀传统文化和红船精神、井冈山精神、长征精神、延安精神、西柏坡精神、沂蒙精神以及抗战精神、大庆精神、红旗渠精神、“两弹一星”精神、雷锋精神、劳模精神、焦裕禄精神等，深入了解坚持和发展中国特色社会主义的生动实践，帮助思政课教师深化对当前世情国情党情的认识、深化对党的创新理论的理解、丰富思政课教学案例。河北师范大学、东北大学、大庆师范学院、上海市学生德育发展中心、苏州大学、嘉兴学院、井冈山大学、福建农林大学、湘潭大学、临沂大学、河南师范大学、华南师范大学、四川大学、贵州师范大学、延安大学、青海大学等基地主要承担实践研修培训任务，不断增强思政课教学的时代感和说服力。</w:t>
      </w:r>
    </w:p>
    <w:p>
      <w:pPr>
        <w:pStyle w:val="4"/>
        <w:shd w:val="clear" w:color="auto" w:fill="FFFFFF"/>
        <w:spacing w:before="0" w:beforeAutospacing="0" w:after="0" w:afterAutospacing="0"/>
        <w:ind w:firstLine="640" w:firstLineChars="200"/>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三、组织管理</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教育部负责基地管理。根据基地建设与发展的实际需要，研究制订相关政策，给予政策支持。统筹制定全国性高校思政课教师研修工作计划，审核各基地研修工作方案，指导各基地开展研修工作，组织各基地开展研讨交流，定期对基地建设情况、运行状况及工作成效进行检查督导等。</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基地所在省（区、市）教育工作部门要高度重视基地建设，加强对基地建设的指导，协调有关部门和单位给予政策支持。</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各基地依托单位负责制定本基地的中长期建设计划和年度工作计划并组织实施，协调解决基地工作中的实际问题。各基地可承担中央宣传部、教育部举办的各类高校思政课教师研修培训任务，也可接受省（区、市）教育工作部门和高校委托，组织开展高校思政课教师理论、教学、实践等研修活动，同时还可开展高校思政课教师队伍建设等方面的专题研究，提供决策咨询。</w:t>
      </w:r>
    </w:p>
    <w:p>
      <w:pPr>
        <w:pStyle w:val="4"/>
        <w:shd w:val="clear" w:color="auto" w:fill="FFFFFF"/>
        <w:spacing w:before="0" w:beforeAutospacing="0" w:after="0" w:afterAutospacing="0"/>
        <w:ind w:firstLine="640" w:firstLineChars="200"/>
        <w:rPr>
          <w:rFonts w:hint="eastAsia" w:ascii="Times New Roman" w:hAnsi="Times New Roman" w:eastAsia="方正黑体_GBK" w:cs="Times New Roman"/>
          <w:kern w:val="2"/>
          <w:sz w:val="32"/>
          <w:szCs w:val="32"/>
          <w:lang w:val="en-US" w:eastAsia="zh-CN" w:bidi="ar-SA"/>
        </w:rPr>
      </w:pPr>
      <w:bookmarkStart w:id="0" w:name="_GoBack"/>
      <w:bookmarkEnd w:id="0"/>
      <w:r>
        <w:rPr>
          <w:rFonts w:hint="eastAsia" w:ascii="Times New Roman" w:hAnsi="Times New Roman" w:eastAsia="方正黑体_GBK" w:cs="Times New Roman"/>
          <w:kern w:val="2"/>
          <w:sz w:val="32"/>
          <w:szCs w:val="32"/>
          <w:lang w:val="en-US" w:eastAsia="zh-CN" w:bidi="ar-SA"/>
        </w:rPr>
        <w:t>四、经费保障</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教育部委托各基地开展的全国高校思政课教师研修活动经费，实行预算管理、实报实销，支出经费由教育部审核后拨付。基地承办各地各高校的思政课教师研修活动费用，由基地与委托单位协调解决。基地日常运转经费由相关省（区、市）教育工作部门和基地依托单位共同承担。</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附件：</w:t>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"http://www.gov.cn/zhengce/zhengceku/2018-12/31/5440523/files/a4279c0c05484667a6d1b3dee4876eba.docx" \t "_blank"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全国高校思想政治理论课教师研修基地名单</w:t>
      </w:r>
      <w:r>
        <w:rPr>
          <w:rFonts w:hint="eastAsia" w:ascii="Times New Roman" w:hAnsi="Times New Roman" w:eastAsia="方正仿宋_GBK" w:cs="Times New Roman"/>
          <w:kern w:val="2"/>
          <w:sz w:val="32"/>
          <w:szCs w:val="32"/>
          <w:lang w:val="en-US" w:eastAsia="zh-CN" w:bidi="ar-SA"/>
        </w:rPr>
        <w:fldChar w:fldCharType="end"/>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br w:type="page"/>
      </w:r>
    </w:p>
    <w:p>
      <w:pP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附件</w:t>
      </w:r>
    </w:p>
    <w:p>
      <w:pPr>
        <w:rPr>
          <w:rFonts w:hint="eastAsia" w:ascii="仿宋_GB2312" w:hAnsi="Calibri" w:eastAsia="仿宋_GB2312" w:cs="Times New Roman"/>
          <w:sz w:val="32"/>
          <w:szCs w:val="32"/>
        </w:rPr>
      </w:pPr>
      <w:r>
        <w:rPr>
          <w:rFonts w:hint="eastAsia" w:ascii="仿宋_GB2312" w:hAnsi="Calibri" w:eastAsia="仿宋_GB2312" w:cs="Times New Roman"/>
          <w:sz w:val="32"/>
          <w:szCs w:val="32"/>
        </w:rPr>
        <w:t xml:space="preserve"> </w:t>
      </w:r>
    </w:p>
    <w:p>
      <w:pPr>
        <w:jc w:val="center"/>
        <w:rPr>
          <w:rFonts w:hint="eastAsia" w:ascii="方正小标宋简体" w:hAnsi="Calibri" w:eastAsia="方正小标宋简体" w:cs="Times New Roman"/>
          <w:sz w:val="36"/>
          <w:szCs w:val="36"/>
        </w:rPr>
      </w:pPr>
      <w:r>
        <w:rPr>
          <w:rFonts w:hint="eastAsia" w:ascii="方正小标宋简体" w:hAnsi="Calibri" w:eastAsia="方正小标宋简体" w:cs="Times New Roman"/>
          <w:sz w:val="36"/>
          <w:szCs w:val="36"/>
        </w:rPr>
        <w:t>全国高校思想政治理论课教师研修基地名单</w:t>
      </w:r>
    </w:p>
    <w:p>
      <w:pPr>
        <w:ind w:firstLine="720" w:firstLineChars="200"/>
        <w:rPr>
          <w:rFonts w:hint="eastAsia" w:ascii="方正小标宋简体" w:hAnsi="Calibri" w:eastAsia="方正小标宋简体" w:cs="Times New Roman"/>
          <w:sz w:val="36"/>
          <w:szCs w:val="36"/>
        </w:rPr>
      </w:pPr>
      <w:r>
        <w:rPr>
          <w:rFonts w:hint="eastAsia" w:ascii="方正小标宋简体" w:hAnsi="Calibri" w:eastAsia="方正小标宋简体" w:cs="Times New Roman"/>
          <w:sz w:val="36"/>
          <w:szCs w:val="36"/>
        </w:rPr>
        <w:t xml:space="preserve"> </w:t>
      </w:r>
    </w:p>
    <w:p>
      <w:pPr>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1.全国高校思想政治理论课教师研修基地(北京大学) </w:t>
      </w:r>
    </w:p>
    <w:p>
      <w:pPr>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2.全国高校思想政治理论课教师研修基地(清华大学)</w:t>
      </w:r>
    </w:p>
    <w:p>
      <w:pPr>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3.全国高校思想政治理论课教师研修基地(中国人民大学) </w:t>
      </w:r>
    </w:p>
    <w:p>
      <w:pPr>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4.全国高校思想政治理论课教师研修基地(北京师范大学) </w:t>
      </w:r>
    </w:p>
    <w:p>
      <w:pPr>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5.全国高校思想政治理论课教师研修基地(南开大学)</w:t>
      </w:r>
    </w:p>
    <w:p>
      <w:pPr>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6.全国高校思想政治理论课教师研修基地(河北师范大学) </w:t>
      </w:r>
    </w:p>
    <w:p>
      <w:pPr>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7.全国高校思想政治理论课教师研修基地(东北大学) </w:t>
      </w:r>
    </w:p>
    <w:p>
      <w:pPr>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8.全国高校思想政治理论课教师研修基地(吉林大学)</w:t>
      </w:r>
    </w:p>
    <w:p>
      <w:pPr>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9.全国高校思想政治理论课教师研修基地(东北师范大学) </w:t>
      </w:r>
    </w:p>
    <w:p>
      <w:pPr>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10.全国高校思想政治理论课教师研修基地(大庆师范学院) </w:t>
      </w:r>
    </w:p>
    <w:p>
      <w:pPr>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11.全国高校思想政治理论课教师研修基地(复旦大学) </w:t>
      </w:r>
    </w:p>
    <w:p>
      <w:pPr>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12.全国高校思想政治理论课教师研修基地(华东师范大学)</w:t>
      </w:r>
    </w:p>
    <w:p>
      <w:pPr>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13.全国高校思想政治理论课教师研修基地(上海市学生德育发展中心)</w:t>
      </w:r>
    </w:p>
    <w:p>
      <w:pPr>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14.全国高校思想政治理论课教师研修基地(苏州大学)</w:t>
      </w:r>
    </w:p>
    <w:p>
      <w:pPr>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15.全国高校思想政治理论课教师研修基地(嘉兴学院)</w:t>
      </w:r>
    </w:p>
    <w:p>
      <w:pPr>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16.全国高校思想政治理论课教师研修基地(福建师范大学) </w:t>
      </w:r>
    </w:p>
    <w:p>
      <w:pPr>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17.全国高校思想政治理论课教师研修基地(福建农林大学)</w:t>
      </w:r>
    </w:p>
    <w:p>
      <w:pPr>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18.全国高校思想政治理论课教师研修基地(井冈山大学)</w:t>
      </w:r>
    </w:p>
    <w:p>
      <w:pPr>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19.全国高校思想政治理论课教师研修基地(山东大学)</w:t>
      </w:r>
    </w:p>
    <w:p>
      <w:pPr>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20.全国高校思想政治理论课教师研修基地(临沂大学)</w:t>
      </w:r>
    </w:p>
    <w:p>
      <w:pPr>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21.全国高校思想政治理论课教师研修基地(河南师范大学)</w:t>
      </w:r>
    </w:p>
    <w:p>
      <w:pPr>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22.全国高校思想政治理论课教师研修基地(武汉大学)</w:t>
      </w:r>
    </w:p>
    <w:p>
      <w:pPr>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23.全国高校思想政治理论课教师研修基地(湘潭大学)</w:t>
      </w:r>
    </w:p>
    <w:p>
      <w:pPr>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24.全国高校思想政治理论课教师研修基地(华南师范大学)</w:t>
      </w:r>
    </w:p>
    <w:p>
      <w:pPr>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25.全国高校思想政治理论课教师研修基地(四川大学)</w:t>
      </w:r>
    </w:p>
    <w:p>
      <w:pPr>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26.全国高校思想政治理论课教师研修基地(贵州师范大学) </w:t>
      </w:r>
    </w:p>
    <w:p>
      <w:pPr>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27.全国高校思想政治理论课教师研修基地(延安大学)</w:t>
      </w:r>
    </w:p>
    <w:p>
      <w:pPr>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28.全国高校思想政治理论课教师研修基地(兰州大学)</w:t>
      </w:r>
    </w:p>
    <w:p>
      <w:pPr>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29.全国高校思想政治理论课教师研修基地(青海大学)</w:t>
      </w:r>
    </w:p>
    <w:p>
      <w:pPr>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30.全国高校思想政治理论课教师研修基地(新疆师范大学)</w:t>
      </w:r>
    </w:p>
    <w:p>
      <w:pPr>
        <w:rPr>
          <w:rFonts w:hint="eastAsia" w:ascii="Times New Roman" w:hAnsi="Times New Roman" w:eastAsia="方正仿宋_GBK" w:cs="Times New Roman"/>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ABE"/>
    <w:rsid w:val="00203309"/>
    <w:rsid w:val="004B7ABE"/>
    <w:rsid w:val="0082719B"/>
    <w:rsid w:val="00A04E83"/>
    <w:rsid w:val="00C50598"/>
    <w:rsid w:val="1DC77CAD"/>
    <w:rsid w:val="26BF1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BAA923-A6B7-437E-A27D-D7FA5D3305EA}">
  <ds:schemaRefs/>
</ds:datastoreItem>
</file>

<file path=docProps/app.xml><?xml version="1.0" encoding="utf-8"?>
<Properties xmlns="http://schemas.openxmlformats.org/officeDocument/2006/extended-properties" xmlns:vt="http://schemas.openxmlformats.org/officeDocument/2006/docPropsVTypes">
  <Template>Normal</Template>
  <Pages>5</Pages>
  <Words>428</Words>
  <Characters>2446</Characters>
  <Lines>20</Lines>
  <Paragraphs>5</Paragraphs>
  <TotalTime>2</TotalTime>
  <ScaleCrop>false</ScaleCrop>
  <LinksUpToDate>false</LinksUpToDate>
  <CharactersWithSpaces>2869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2021-03-28T11:58:00Z</dcterms:created>
  <dc:creator>admin</dc:creator>
  <cp:lastModifiedBy>Lenovo</cp:lastModifiedBy>
  <dcterms:modified xsi:type="dcterms:W3CDTF">2021-03-29T08:27:40Z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3E18E05C325746E3B96530D5A884BE08</vt:lpwstr>
  </property>
</Properties>
</file>